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63"/>
        <w:jc w:val="center"/>
      </w:pPr>
      <w:r>
        <w:t xml:space="preserve">Сводная ведомость результатов </w:t>
      </w:r>
      <w:r>
        <w:t xml:space="preserve">проведения </w:t>
      </w:r>
      <w:r>
        <w:t xml:space="preserve">специальной оценки условий труда</w:t>
      </w:r>
      <w:r/>
    </w:p>
    <w:p>
      <w:r/>
      <w:r/>
    </w:p>
    <w:p>
      <w:r>
        <w:t xml:space="preserve">Наименование </w:t>
      </w:r>
      <w:r>
        <w:t xml:space="preserve">организации</w:t>
      </w:r>
      <w:r>
        <w:t xml:space="preserve">:</w:t>
      </w:r>
      <w:r>
        <w:rPr>
          <w:rStyle w:val="665"/>
        </w:rPr>
        <w:t xml:space="preserve"> </w:t>
      </w:r>
      <w:r>
        <w:rPr>
          <w:rStyle w:val="665"/>
        </w:rPr>
        <w:fldChar w:fldCharType="begin"/>
      </w:r>
      <w:r>
        <w:rPr>
          <w:rStyle w:val="665"/>
        </w:rPr>
        <w:instrText xml:space="preserve"> DOCVARIABLE </w:instrText>
      </w:r>
      <w:r>
        <w:rPr>
          <w:rStyle w:val="665"/>
          <w:lang w:val="en-US"/>
        </w:rPr>
        <w:instrText xml:space="preserve">ceh</w:instrText>
      </w:r>
      <w:r>
        <w:rPr>
          <w:rStyle w:val="665"/>
        </w:rPr>
        <w:instrText xml:space="preserve">_</w:instrText>
      </w:r>
      <w:r>
        <w:rPr>
          <w:rStyle w:val="665"/>
          <w:lang w:val="en-US"/>
        </w:rPr>
        <w:instrText xml:space="preserve">info</w:instrText>
      </w:r>
      <w:r>
        <w:rPr>
          <w:rStyle w:val="665"/>
        </w:rPr>
        <w:instrText xml:space="preserve"> \* MERGEFORMAT </w:instrText>
      </w:r>
      <w:r>
        <w:rPr>
          <w:rStyle w:val="665"/>
        </w:rPr>
        <w:fldChar w:fldCharType="separate"/>
      </w:r>
      <w:r>
        <w:rPr>
          <w:rStyle w:val="665"/>
        </w:rPr>
        <w:t xml:space="preserve">Государственное предприятие Нижегородской области «Нижегородская областная фармация»</w:t>
      </w:r>
      <w:r>
        <w:rPr>
          <w:rStyle w:val="665"/>
        </w:rPr>
        <w:fldChar w:fldCharType="end"/>
      </w:r>
      <w:r>
        <w:rPr>
          <w:rStyle w:val="665"/>
        </w:rPr>
        <w:t xml:space="preserve"> </w:t>
      </w:r>
      <w:r/>
    </w:p>
    <w:p>
      <w:pPr>
        <w:jc w:val="right"/>
      </w:pPr>
      <w:r>
        <w:t xml:space="preserve">Таблица 1</w:t>
      </w:r>
      <w:r/>
    </w:p>
    <w:tbl>
      <w:tblPr>
        <w:tblW w:w="5000" w:type="pct"/>
        <w:jc w:val="center"/>
        <w:tblInd w:w="12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>
        <w:tblPrEx/>
        <w:trPr>
          <w:jc w:val="center"/>
          <w:trHeight w:val="475"/>
        </w:trPr>
        <w:tc>
          <w:tcPr>
            <w:tcW w:w="3518" w:type="dxa"/>
            <w:vAlign w:val="center"/>
            <w:vMerge w:val="restart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/>
            <w:bookmarkStart w:id="0" w:name="table1"/>
            <w:r/>
            <w:bookmarkEnd w:id="0"/>
            <w:r>
              <w:rPr>
                <w:rFonts w:ascii="Times New Roman" w:hAnsi="Times New Roman"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gridSpan w:val="2"/>
            <w:tcW w:w="3961" w:type="dxa"/>
            <w:vAlign w:val="center"/>
            <w:vMerge w:val="restart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рабочих мест и численность работников, занятых на этих рабочих местах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gridSpan w:val="7"/>
            <w:tcW w:w="7873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  <w:trHeight w:val="339"/>
        </w:trPr>
        <w:tc>
          <w:tcPr>
            <w:tcW w:w="3518" w:type="dxa"/>
            <w:vAlign w:val="center"/>
            <w:vMerge w:val="continue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gridSpan w:val="2"/>
            <w:tcW w:w="3961" w:type="dxa"/>
            <w:vAlign w:val="center"/>
            <w:vMerge w:val="continue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3" w:type="dxa"/>
            <w:vAlign w:val="center"/>
            <w:vMerge w:val="restart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класс 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4" w:type="dxa"/>
            <w:vAlign w:val="center"/>
            <w:vMerge w:val="restart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класс 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gridSpan w:val="4"/>
            <w:tcW w:w="4677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класс 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vAlign w:val="center"/>
            <w:vMerge w:val="restart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класс 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  <w:trHeight w:val="313"/>
        </w:trPr>
        <w:tc>
          <w:tcPr>
            <w:tcW w:w="3518" w:type="dxa"/>
            <w:vAlign w:val="center"/>
            <w:vMerge w:val="continue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3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всего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118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 которых проведена специальная оценка условий труда</w:t>
            </w:r>
            <w:r>
              <w:rPr>
                <w:sz w:val="24"/>
                <w:szCs w:val="24"/>
              </w:rPr>
            </w:r>
          </w:p>
        </w:tc>
        <w:tc>
          <w:tcPr>
            <w:tcW w:w="1063" w:type="dxa"/>
            <w:vAlign w:val="center"/>
            <w:vMerge w:val="continue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4" w:type="dxa"/>
            <w:vAlign w:val="center"/>
            <w:vMerge w:val="continue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69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69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69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70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3.4.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vAlign w:val="center"/>
            <w:vMerge w:val="continue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W w:w="3518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3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118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3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4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69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69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69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70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W w:w="3518" w:type="dxa"/>
            <w:vAlign w:val="center"/>
            <w:textDirection w:val="lrTb"/>
            <w:noWrap w:val="false"/>
          </w:tcPr>
          <w:p>
            <w:pPr>
              <w:pStyle w:val="662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/>
            <w:bookmarkStart w:id="1" w:name="pos1"/>
            <w:r/>
            <w:bookmarkEnd w:id="1"/>
            <w:r>
              <w:rPr>
                <w:rFonts w:ascii="Times New Roman" w:hAnsi="Times New Roman"/>
                <w:sz w:val="20"/>
                <w:szCs w:val="20"/>
              </w:rPr>
              <w:t xml:space="preserve">Рабочие места (ед.)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3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118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3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4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69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69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69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70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W w:w="3518" w:type="dxa"/>
            <w:vAlign w:val="center"/>
            <w:textDirection w:val="lrTb"/>
            <w:noWrap w:val="false"/>
          </w:tcPr>
          <w:p>
            <w:pPr>
              <w:pStyle w:val="662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/>
            <w:bookmarkStart w:id="2" w:name="pos2"/>
            <w:r/>
            <w:bookmarkEnd w:id="2"/>
            <w:r>
              <w:rPr>
                <w:rFonts w:ascii="Times New Roman" w:hAnsi="Times New Roman"/>
                <w:sz w:val="20"/>
                <w:szCs w:val="20"/>
              </w:rPr>
              <w:t xml:space="preserve">Работники, занятые на рабочих 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стах (чел.)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3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181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118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181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3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4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181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69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69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69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70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W w:w="3518" w:type="dxa"/>
            <w:vAlign w:val="center"/>
            <w:textDirection w:val="lrTb"/>
            <w:noWrap w:val="false"/>
          </w:tcPr>
          <w:p>
            <w:pPr>
              <w:pStyle w:val="662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/>
            <w:bookmarkStart w:id="3" w:name="pos3"/>
            <w:r/>
            <w:bookmarkEnd w:id="3"/>
            <w:r>
              <w:rPr>
                <w:rFonts w:ascii="Times New Roman" w:hAnsi="Times New Roman"/>
                <w:sz w:val="20"/>
                <w:szCs w:val="20"/>
              </w:rPr>
              <w:t xml:space="preserve">из них женщин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3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165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118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165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3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4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165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69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69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69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70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W w:w="3518" w:type="dxa"/>
            <w:vAlign w:val="center"/>
            <w:textDirection w:val="lrTb"/>
            <w:noWrap w:val="false"/>
          </w:tcPr>
          <w:p>
            <w:pPr>
              <w:pStyle w:val="662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/>
            <w:bookmarkStart w:id="4" w:name="pos4"/>
            <w:r/>
            <w:bookmarkEnd w:id="4"/>
            <w:r>
              <w:rPr>
                <w:rFonts w:ascii="Times New Roman" w:hAnsi="Times New Roman"/>
                <w:sz w:val="20"/>
                <w:szCs w:val="20"/>
              </w:rPr>
              <w:t xml:space="preserve">из них лиц в возрасте до 18 лет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3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118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3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4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69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69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69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70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W w:w="3518" w:type="dxa"/>
            <w:vAlign w:val="center"/>
            <w:textDirection w:val="lrTb"/>
            <w:noWrap w:val="false"/>
          </w:tcPr>
          <w:p>
            <w:pPr>
              <w:pStyle w:val="662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/>
            <w:bookmarkStart w:id="5" w:name="pos5"/>
            <w:r/>
            <w:bookmarkEnd w:id="5"/>
            <w:r>
              <w:rPr>
                <w:rFonts w:ascii="Times New Roman" w:hAnsi="Times New Roman"/>
                <w:sz w:val="20"/>
                <w:szCs w:val="20"/>
              </w:rPr>
              <w:t xml:space="preserve">из них инвалидов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3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118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3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4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69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69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69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70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vAlign w:val="center"/>
            <w:textDirection w:val="lrTb"/>
            <w:noWrap w:val="false"/>
          </w:tcPr>
          <w:p>
            <w:pPr>
              <w:pStyle w:val="662"/>
              <w:jc w:val="center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66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</w:r>
      <w:r>
        <w:rPr>
          <w:sz w:val="18"/>
          <w:szCs w:val="18"/>
          <w:lang w:val="en-US"/>
        </w:rPr>
      </w:r>
    </w:p>
    <w:p>
      <w:pPr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sectPr>
      <w:footnotePr/>
      <w:endnotePr/>
      <w:type w:val="nextPage"/>
      <w:pgSz w:w="16838" w:h="11906" w:orient="landscape"/>
      <w:pgMar w:top="899" w:right="851" w:bottom="709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55"/>
    <w:link w:val="65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53"/>
    <w:next w:val="65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55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53"/>
    <w:next w:val="65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55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53"/>
    <w:next w:val="65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55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53"/>
    <w:next w:val="65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55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53"/>
    <w:next w:val="65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55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53"/>
    <w:next w:val="65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55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53"/>
    <w:next w:val="65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55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53"/>
    <w:next w:val="65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55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53"/>
    <w:uiPriority w:val="34"/>
    <w:qFormat/>
    <w:pPr>
      <w:contextualSpacing/>
      <w:ind w:left="720"/>
    </w:pPr>
  </w:style>
  <w:style w:type="paragraph" w:styleId="34">
    <w:name w:val="Title"/>
    <w:basedOn w:val="653"/>
    <w:next w:val="65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55"/>
    <w:link w:val="34"/>
    <w:uiPriority w:val="10"/>
    <w:rPr>
      <w:sz w:val="48"/>
      <w:szCs w:val="48"/>
    </w:rPr>
  </w:style>
  <w:style w:type="paragraph" w:styleId="36">
    <w:name w:val="Subtitle"/>
    <w:basedOn w:val="653"/>
    <w:next w:val="65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55"/>
    <w:link w:val="36"/>
    <w:uiPriority w:val="11"/>
    <w:rPr>
      <w:sz w:val="24"/>
      <w:szCs w:val="24"/>
    </w:rPr>
  </w:style>
  <w:style w:type="paragraph" w:styleId="38">
    <w:name w:val="Quote"/>
    <w:basedOn w:val="653"/>
    <w:next w:val="65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53"/>
    <w:next w:val="65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55"/>
    <w:link w:val="667"/>
    <w:uiPriority w:val="99"/>
  </w:style>
  <w:style w:type="character" w:styleId="45">
    <w:name w:val="Footer Char"/>
    <w:basedOn w:val="655"/>
    <w:link w:val="669"/>
    <w:uiPriority w:val="99"/>
  </w:style>
  <w:style w:type="paragraph" w:styleId="46">
    <w:name w:val="Caption"/>
    <w:basedOn w:val="653"/>
    <w:next w:val="65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55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5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55"/>
    <w:uiPriority w:val="99"/>
    <w:unhideWhenUsed/>
    <w:rPr>
      <w:vertAlign w:val="superscript"/>
    </w:rPr>
  </w:style>
  <w:style w:type="paragraph" w:styleId="178">
    <w:name w:val="endnote text"/>
    <w:basedOn w:val="65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55"/>
    <w:uiPriority w:val="99"/>
    <w:semiHidden/>
    <w:unhideWhenUsed/>
    <w:rPr>
      <w:vertAlign w:val="superscript"/>
    </w:rPr>
  </w:style>
  <w:style w:type="paragraph" w:styleId="181">
    <w:name w:val="toc 1"/>
    <w:basedOn w:val="653"/>
    <w:next w:val="65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53"/>
    <w:next w:val="65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53"/>
    <w:next w:val="65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53"/>
    <w:next w:val="65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53"/>
    <w:next w:val="65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53"/>
    <w:next w:val="65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53"/>
    <w:next w:val="65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53"/>
    <w:next w:val="65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53"/>
    <w:next w:val="65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53"/>
    <w:next w:val="653"/>
    <w:uiPriority w:val="99"/>
    <w:unhideWhenUsed/>
    <w:pPr>
      <w:spacing w:after="0" w:afterAutospacing="0"/>
    </w:pPr>
  </w:style>
  <w:style w:type="paragraph" w:styleId="653" w:default="1">
    <w:name w:val="Normal"/>
    <w:qFormat/>
    <w:rPr>
      <w:sz w:val="24"/>
    </w:rPr>
  </w:style>
  <w:style w:type="paragraph" w:styleId="654">
    <w:name w:val="Heading 1"/>
    <w:basedOn w:val="653"/>
    <w:next w:val="653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styleId="655" w:default="1">
    <w:name w:val="Default Paragraph Font"/>
    <w:uiPriority w:val="1"/>
    <w:semiHidden/>
    <w:unhideWhenUsed/>
  </w:style>
  <w:style w:type="table" w:styleId="6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7" w:default="1">
    <w:name w:val="No List"/>
    <w:uiPriority w:val="99"/>
    <w:semiHidden/>
    <w:unhideWhenUsed/>
  </w:style>
  <w:style w:type="table" w:styleId="658">
    <w:name w:val="Table Grid"/>
    <w:basedOn w:val="656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659">
    <w:name w:val="Hyperlink"/>
    <w:basedOn w:val="655"/>
    <w:rPr>
      <w:color w:val="0000ff"/>
      <w:u w:val="single"/>
    </w:rPr>
  </w:style>
  <w:style w:type="paragraph" w:styleId="660" w:customStyle="1">
    <w:name w:val="Готовый"/>
    <w:basedOn w:val="653"/>
    <w:pPr>
      <w:widowControl w:val="off"/>
      <w:tabs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/>
    </w:rPr>
  </w:style>
  <w:style w:type="paragraph" w:styleId="661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662">
    <w:name w:val="No Spacing"/>
    <w:qFormat/>
    <w:rPr>
      <w:rFonts w:ascii="Calibri" w:hAnsi="Calibri" w:eastAsia="Calibri"/>
      <w:sz w:val="22"/>
      <w:szCs w:val="22"/>
      <w:lang w:eastAsia="en-US"/>
    </w:rPr>
  </w:style>
  <w:style w:type="paragraph" w:styleId="663" w:customStyle="1">
    <w:name w:val="Раздел"/>
    <w:basedOn w:val="653"/>
    <w:link w:val="664"/>
    <w:pPr>
      <w:spacing w:before="60"/>
    </w:pPr>
    <w:rPr>
      <w:b/>
      <w:color w:val="000000"/>
      <w:szCs w:val="24"/>
    </w:rPr>
  </w:style>
  <w:style w:type="character" w:styleId="664" w:customStyle="1">
    <w:name w:val="Раздел Знак"/>
    <w:basedOn w:val="655"/>
    <w:link w:val="663"/>
    <w:rPr>
      <w:b/>
      <w:color w:val="000000"/>
      <w:sz w:val="24"/>
      <w:szCs w:val="24"/>
      <w:lang w:val="ru-RU" w:eastAsia="ru-RU" w:bidi="ar-SA"/>
    </w:rPr>
  </w:style>
  <w:style w:type="character" w:styleId="665" w:customStyle="1">
    <w:name w:val="Поле"/>
    <w:basedOn w:val="655"/>
    <w:rPr>
      <w:rFonts w:ascii="Times New Roman" w:hAnsi="Times New Roman"/>
      <w:sz w:val="24"/>
      <w:u w:val="single"/>
    </w:rPr>
  </w:style>
  <w:style w:type="paragraph" w:styleId="666" w:customStyle="1">
    <w:name w:val="Табличный"/>
    <w:basedOn w:val="653"/>
    <w:pPr>
      <w:jc w:val="center"/>
    </w:pPr>
    <w:rPr>
      <w:sz w:val="20"/>
    </w:rPr>
  </w:style>
  <w:style w:type="paragraph" w:styleId="667">
    <w:name w:val="Header"/>
    <w:basedOn w:val="653"/>
    <w:link w:val="668"/>
    <w:pPr>
      <w:tabs>
        <w:tab w:val="center" w:pos="4677" w:leader="none"/>
        <w:tab w:val="right" w:pos="9355" w:leader="none"/>
      </w:tabs>
    </w:pPr>
  </w:style>
  <w:style w:type="character" w:styleId="668" w:customStyle="1">
    <w:name w:val="Верхний колонтитул Знак"/>
    <w:basedOn w:val="655"/>
    <w:link w:val="667"/>
    <w:rPr>
      <w:sz w:val="24"/>
    </w:rPr>
  </w:style>
  <w:style w:type="paragraph" w:styleId="669">
    <w:name w:val="Footer"/>
    <w:basedOn w:val="653"/>
    <w:link w:val="670"/>
    <w:pPr>
      <w:tabs>
        <w:tab w:val="center" w:pos="4677" w:leader="none"/>
        <w:tab w:val="right" w:pos="9355" w:leader="none"/>
      </w:tabs>
    </w:pPr>
  </w:style>
  <w:style w:type="character" w:styleId="670" w:customStyle="1">
    <w:name w:val="Нижний колонтитул Знак"/>
    <w:basedOn w:val="655"/>
    <w:link w:val="669"/>
    <w:rPr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sv_docs_date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Игошин</dc:creator>
  <cp:lastModifiedBy>trokova_aa</cp:lastModifiedBy>
  <cp:revision>3</cp:revision>
  <dcterms:created xsi:type="dcterms:W3CDTF">2026-08-29T17:56:00Z</dcterms:created>
  <dcterms:modified xsi:type="dcterms:W3CDTF">2026-10-22T13:06:19Z</dcterms:modified>
</cp:coreProperties>
</file>